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64EEF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E64EEF" w:rsidRPr="00B62C26" w:rsidRDefault="00E64EEF" w:rsidP="00E64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64EEF">
        <w:rPr>
          <w:rFonts w:ascii="Times New Roman" w:hAnsi="Times New Roman" w:cs="Times New Roman"/>
          <w:sz w:val="32"/>
          <w:szCs w:val="32"/>
        </w:rPr>
        <w:t>Окраска скамеек, клумб (шины)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E44C7" w:rsidRPr="00B62C26" w:rsidRDefault="00FE44C7" w:rsidP="00E64EE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AC405A"/>
    <w:rsid w:val="00AF4B45"/>
    <w:rsid w:val="00B62C26"/>
    <w:rsid w:val="00C80110"/>
    <w:rsid w:val="00CC1A75"/>
    <w:rsid w:val="00D27D12"/>
    <w:rsid w:val="00DA6006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2022-06-29T06:12:00Z</dcterms:modified>
</cp:coreProperties>
</file>